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EE6" w:rsidRDefault="0021302B" w:rsidP="00B85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443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экзамену</w:t>
      </w:r>
      <w:r w:rsidR="00FC3785" w:rsidRPr="000E0443">
        <w:rPr>
          <w:rFonts w:ascii="Times New Roman" w:hAnsi="Times New Roman" w:cs="Times New Roman"/>
          <w:b/>
          <w:sz w:val="28"/>
          <w:szCs w:val="28"/>
        </w:rPr>
        <w:t xml:space="preserve"> по дисциплине «Основы </w:t>
      </w:r>
      <w:r w:rsidR="00230000">
        <w:rPr>
          <w:rFonts w:ascii="Times New Roman" w:hAnsi="Times New Roman" w:cs="Times New Roman"/>
          <w:b/>
          <w:sz w:val="28"/>
          <w:szCs w:val="28"/>
        </w:rPr>
        <w:t xml:space="preserve">теории </w:t>
      </w:r>
      <w:bookmarkStart w:id="0" w:name="_GoBack"/>
      <w:bookmarkEnd w:id="0"/>
      <w:r w:rsidR="00FC3785" w:rsidRPr="000E0443">
        <w:rPr>
          <w:rFonts w:ascii="Times New Roman" w:hAnsi="Times New Roman" w:cs="Times New Roman"/>
          <w:b/>
          <w:sz w:val="28"/>
          <w:szCs w:val="28"/>
        </w:rPr>
        <w:t xml:space="preserve">национальной безопасности» </w:t>
      </w:r>
    </w:p>
    <w:p w:rsidR="00FC3785" w:rsidRDefault="00FC3785" w:rsidP="00B85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443">
        <w:rPr>
          <w:rFonts w:ascii="Times New Roman" w:hAnsi="Times New Roman" w:cs="Times New Roman"/>
          <w:b/>
          <w:sz w:val="28"/>
          <w:szCs w:val="28"/>
        </w:rPr>
        <w:t xml:space="preserve">для студентов 3-го курса заочной формы обучения </w:t>
      </w:r>
    </w:p>
    <w:p w:rsidR="00B85D4D" w:rsidRPr="000E0443" w:rsidRDefault="00B85D4D" w:rsidP="00B85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(2022 – 2023 учебный год)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2B">
        <w:rPr>
          <w:rFonts w:ascii="Times New Roman" w:hAnsi="Times New Roman" w:cs="Times New Roman"/>
          <w:sz w:val="24"/>
          <w:szCs w:val="24"/>
        </w:rPr>
        <w:t>Предмет изучения и функции общей теории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Понятие и правовая природа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Понятие и классификация угроз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Реальные и потенциальные угрозы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Внешние и внутренние угрозы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Структура и виды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Глобальные проблемы современности и национальная безопасность.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Международно-правовой механизм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Принципы обеспечения международной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Система обеспечения коллективной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Субъекты обеспечения коллективной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Организация Объединённых Наций в системе обеспечения международной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Глобальная и региональная безопасность как элементы системы коллективной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Геополитическая безопасность.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Национальное достояние и национальные интересы.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Система обеспечения национальной безопасности Приднестровской Молдавской Республики.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Правовые основы обеспечения национальной безопасности Приднестровской Молдавской Республики.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Конституционно-правовые основы обеспечения безопасности личности.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Правовые основы защиты конституционного строя Приднестровской Молдавской Республики.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Стратегические приоритеты обеспечения национальной безопасности Приднестровской Молдавской Республики.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Силы и средства обеспечения национальной безопасности Приднестровской Молдавской Республики.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Президент Приднестровской Молдавской Республики в системе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Основные функции органов законодательной власти в обеспечении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Исполнительные органы государственной власти в системе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Судебная власть в механизме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Задачи и функции правоохранительных органов в системе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деятельности милиции в области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Государственные органы Приднестровской Молдавской Республики в механизме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Органы местного самоуправления в системе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Юридическая ответственность за правонарушения в области обеспечения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Коррупция как угроза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Предупреждение и пресечение коррупционных проявлений.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Понятие и содержание безопасности политической системы.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Система и основные направления обеспечения государственной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Организационно-правовые основы обеспечения общественной безопасности и противодействия преступности.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color w:val="000000"/>
          <w:sz w:val="24"/>
          <w:szCs w:val="24"/>
        </w:rPr>
        <w:t>Органы внутренних дел в механизме обеспечения общественной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sz w:val="24"/>
          <w:szCs w:val="24"/>
        </w:rPr>
        <w:t>Понятие и виды миграции в контексте национальной безопасности государства.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sz w:val="24"/>
          <w:szCs w:val="24"/>
        </w:rPr>
        <w:t xml:space="preserve"> Правовое обеспечение миграционной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Понятие религиозной безопасности и ее современное состояние</w:t>
      </w:r>
      <w:r w:rsidRPr="0021302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Правовая политика в сфере религиозной безопасности</w:t>
      </w:r>
      <w:r w:rsidRPr="0021302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Религиозный экстремизм и вызовы национальной безопасности</w:t>
      </w:r>
      <w:r w:rsidRPr="0021302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color w:val="000000"/>
          <w:sz w:val="24"/>
          <w:szCs w:val="24"/>
        </w:rPr>
        <w:t>Понятие информационной безопасности государства.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sz w:val="24"/>
          <w:szCs w:val="24"/>
        </w:rPr>
        <w:t>Противодействие коррупции и обеспечение национальной безопасности.</w:t>
      </w:r>
    </w:p>
    <w:p w:rsidR="0021302B" w:rsidRPr="0021302B" w:rsidRDefault="0021302B" w:rsidP="0021302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02B">
        <w:rPr>
          <w:rFonts w:ascii="Times New Roman" w:hAnsi="Times New Roman" w:cs="Times New Roman"/>
          <w:bCs/>
          <w:sz w:val="24"/>
          <w:szCs w:val="24"/>
        </w:rPr>
        <w:t>Правовое обеспечение экологической безопасности.</w:t>
      </w:r>
    </w:p>
    <w:p w:rsidR="0021302B" w:rsidRDefault="0021302B" w:rsidP="002130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4493">
        <w:rPr>
          <w:rFonts w:ascii="Times New Roman" w:hAnsi="Times New Roman"/>
          <w:b/>
          <w:sz w:val="24"/>
          <w:szCs w:val="24"/>
        </w:rPr>
        <w:t>Рекомендуемая литература</w:t>
      </w:r>
      <w:r>
        <w:rPr>
          <w:rFonts w:ascii="Times New Roman" w:hAnsi="Times New Roman"/>
          <w:b/>
          <w:sz w:val="24"/>
          <w:szCs w:val="24"/>
        </w:rPr>
        <w:t xml:space="preserve"> для подготовки к экзамену</w:t>
      </w:r>
    </w:p>
    <w:p w:rsidR="0021302B" w:rsidRDefault="0021302B" w:rsidP="002130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1302B" w:rsidRDefault="0021302B" w:rsidP="002130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Международные документы</w:t>
      </w:r>
    </w:p>
    <w:p w:rsidR="00ED0536" w:rsidRPr="00ED0536" w:rsidRDefault="00ED0536" w:rsidP="00ED0536">
      <w:pPr>
        <w:pStyle w:val="a4"/>
        <w:numPr>
          <w:ilvl w:val="0"/>
          <w:numId w:val="3"/>
        </w:numPr>
        <w:jc w:val="both"/>
        <w:outlineLvl w:val="0"/>
        <w:rPr>
          <w:rStyle w:val="FontStyle41"/>
          <w:sz w:val="24"/>
          <w:szCs w:val="24"/>
        </w:rPr>
      </w:pPr>
      <w:r w:rsidRPr="00ED0536">
        <w:rPr>
          <w:rStyle w:val="FontStyle41"/>
          <w:sz w:val="24"/>
          <w:szCs w:val="24"/>
        </w:rPr>
        <w:t>Всеобщая декларация прав человека от 10 декабря 1948 года// года // (сборник документов).</w:t>
      </w:r>
    </w:p>
    <w:p w:rsidR="00ED0536" w:rsidRPr="00ED0536" w:rsidRDefault="00ED0536" w:rsidP="00ED0536">
      <w:pPr>
        <w:pStyle w:val="a4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536">
        <w:rPr>
          <w:rFonts w:ascii="Times New Roman" w:hAnsi="Times New Roman" w:cs="Times New Roman"/>
          <w:sz w:val="24"/>
          <w:szCs w:val="24"/>
        </w:rPr>
        <w:t>Декларация о принципах международного права, касающихся дружественных отношения и сотрудничества между государствами в соответствии с Уставом ООН 1970 г. //СП Консультант Плюс.2015.</w:t>
      </w:r>
    </w:p>
    <w:p w:rsidR="00ED0536" w:rsidRPr="00ED0536" w:rsidRDefault="00ED0536" w:rsidP="00ED0536">
      <w:pPr>
        <w:pStyle w:val="a4"/>
        <w:numPr>
          <w:ilvl w:val="0"/>
          <w:numId w:val="3"/>
        </w:numPr>
        <w:jc w:val="both"/>
        <w:outlineLvl w:val="0"/>
        <w:rPr>
          <w:rStyle w:val="FontStyle41"/>
          <w:sz w:val="24"/>
          <w:szCs w:val="24"/>
        </w:rPr>
      </w:pPr>
      <w:r w:rsidRPr="00ED0536">
        <w:rPr>
          <w:rFonts w:ascii="Times New Roman" w:hAnsi="Times New Roman" w:cs="Times New Roman"/>
          <w:color w:val="000000"/>
          <w:sz w:val="24"/>
          <w:szCs w:val="24"/>
        </w:rPr>
        <w:t>Конвенция о защите прав человека и основных свобод (Рим, 4 но</w:t>
      </w:r>
      <w:r w:rsidRPr="00ED053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ября </w:t>
      </w:r>
      <w:smartTag w:uri="urn:schemas-microsoft-com:office:smarttags" w:element="metricconverter">
        <w:smartTagPr>
          <w:attr w:name="ProductID" w:val="1950 г"/>
        </w:smartTagPr>
        <w:r w:rsidRPr="00ED0536">
          <w:rPr>
            <w:rFonts w:ascii="Times New Roman" w:hAnsi="Times New Roman" w:cs="Times New Roman"/>
            <w:color w:val="000000"/>
            <w:sz w:val="24"/>
            <w:szCs w:val="24"/>
          </w:rPr>
          <w:t>1950 г</w:t>
        </w:r>
      </w:smartTag>
      <w:r w:rsidRPr="00ED0536">
        <w:rPr>
          <w:rFonts w:ascii="Times New Roman" w:hAnsi="Times New Roman" w:cs="Times New Roman"/>
          <w:color w:val="000000"/>
          <w:sz w:val="24"/>
          <w:szCs w:val="24"/>
        </w:rPr>
        <w:t>.) с изменениями, внесенными Протоколами к ней № 3 от 6 мая 1963 года, № 5 от 20 января 1966 года и № 8 от 19 марта 1985 года, и допол</w:t>
      </w:r>
      <w:r w:rsidRPr="00ED0536">
        <w:rPr>
          <w:rFonts w:ascii="Times New Roman" w:hAnsi="Times New Roman" w:cs="Times New Roman"/>
          <w:color w:val="000000"/>
          <w:sz w:val="24"/>
          <w:szCs w:val="24"/>
        </w:rPr>
        <w:softHyphen/>
        <w:t>нениями, содержащимися в Протоколе № 2 от 6 мая 1963 года и Протоколах к ней № 1 от 20 марта 1952 года, № 4 от 16 сентября 1963 года, № 7 от 22 но</w:t>
      </w:r>
      <w:r w:rsidRPr="00ED0536">
        <w:rPr>
          <w:rFonts w:ascii="Times New Roman" w:hAnsi="Times New Roman" w:cs="Times New Roman"/>
          <w:color w:val="000000"/>
          <w:sz w:val="24"/>
          <w:szCs w:val="24"/>
        </w:rPr>
        <w:softHyphen/>
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</w:r>
    </w:p>
    <w:p w:rsidR="0021302B" w:rsidRPr="00ED0536" w:rsidRDefault="0021302B" w:rsidP="00ED0536">
      <w:pPr>
        <w:pStyle w:val="a4"/>
        <w:numPr>
          <w:ilvl w:val="0"/>
          <w:numId w:val="3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536">
        <w:rPr>
          <w:rFonts w:ascii="Times New Roman" w:hAnsi="Times New Roman" w:cs="Times New Roman"/>
          <w:sz w:val="24"/>
          <w:szCs w:val="24"/>
        </w:rPr>
        <w:t>Устав ООН 1945 г//СП Консультант Плюс.2015.</w:t>
      </w:r>
    </w:p>
    <w:p w:rsidR="00ED0536" w:rsidRPr="00ED0536" w:rsidRDefault="00ED0536" w:rsidP="00ED0536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02B" w:rsidRDefault="0021302B" w:rsidP="0021302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Конституционный закон Приднестровской Молдавской Республики от 30 ноября 2011 года № 224-КЗ-V «О Правительстве Приднестровской Молдавской Республики» (САЗ 11-48)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lastRenderedPageBreak/>
        <w:t xml:space="preserve"> Закон Приднестровской Молдавской Республики от 27 октября 1992 года «О безопасности» (СЗМР 92-4)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2010 года № 57-З-IV «Об информации, информационных технологиях и о защите информации» (САЗ 10-16)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 w:rsidRPr="00A23B0F">
        <w:rPr>
          <w:rFonts w:ascii="Times New Roman" w:hAnsi="Times New Roman" w:cs="Times New Roman"/>
          <w:bCs/>
          <w:sz w:val="24"/>
          <w:szCs w:val="24"/>
        </w:rPr>
        <w:t>1 ноября 2017 года № 281-З-</w:t>
      </w:r>
      <w:r w:rsidRPr="00A23B0F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</w:t>
      </w:r>
      <w:r w:rsidRPr="00A23B0F">
        <w:rPr>
          <w:rFonts w:ascii="Times New Roman" w:hAnsi="Times New Roman" w:cs="Times New Roman"/>
          <w:bCs/>
          <w:sz w:val="24"/>
          <w:szCs w:val="24"/>
        </w:rPr>
        <w:t xml:space="preserve"> (САЗ 17-45,1).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5 ноября 2007 года № 328-З-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противодействии терроризму» (САЗ 07-46)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28 июля 2010 года № 162-З-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3B0F">
        <w:rPr>
          <w:rFonts w:ascii="Times New Roman" w:hAnsi="Times New Roman" w:cs="Times New Roman"/>
          <w:sz w:val="24"/>
          <w:szCs w:val="24"/>
        </w:rPr>
        <w:t xml:space="preserve"> “О противодействии торговле людьми» (САЗ 10-30).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июля 2007 года № 261-З-IV «О противодействии экстремистской деятельности» (САЗ 07-31)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февраля 2009 года № 668-З-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свободе совести и о религиозных объединениях» (САЗ 09-8)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174-З-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</w:t>
      </w:r>
      <w:r w:rsidRPr="00A23B0F">
        <w:rPr>
          <w:rFonts w:ascii="Times New Roman" w:hAnsi="Times New Roman" w:cs="Times New Roman"/>
          <w:bCs/>
          <w:sz w:val="24"/>
          <w:szCs w:val="24"/>
        </w:rPr>
        <w:t>О правовом положении иностранных граждан и лиц без гражданства в Приднестровской Молдавской Республике</w:t>
      </w:r>
      <w:r w:rsidRPr="00A23B0F">
        <w:rPr>
          <w:rFonts w:ascii="Times New Roman" w:hAnsi="Times New Roman" w:cs="Times New Roman"/>
          <w:sz w:val="24"/>
          <w:szCs w:val="24"/>
        </w:rPr>
        <w:t>» (САЗ 17-25).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145-З-V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3B0F">
        <w:rPr>
          <w:rFonts w:ascii="Times New Roman" w:hAnsi="Times New Roman" w:cs="Times New Roman"/>
          <w:sz w:val="24"/>
          <w:szCs w:val="24"/>
        </w:rPr>
        <w:t xml:space="preserve"> </w:t>
      </w:r>
      <w:r w:rsidRPr="00A23B0F">
        <w:rPr>
          <w:rFonts w:ascii="Times New Roman" w:hAnsi="Times New Roman" w:cs="Times New Roman"/>
          <w:bCs/>
          <w:sz w:val="24"/>
          <w:szCs w:val="24"/>
        </w:rPr>
        <w:t xml:space="preserve">«О праве граждан Приднестровской Молдавской Республики на свободу передвижения, выбор места пребывания и жительства в пределах Приднестровской Молдавской Республики» </w:t>
      </w:r>
      <w:r w:rsidRPr="00A23B0F">
        <w:rPr>
          <w:rFonts w:ascii="Times New Roman" w:hAnsi="Times New Roman" w:cs="Times New Roman"/>
          <w:bCs/>
          <w:sz w:val="24"/>
          <w:szCs w:val="24"/>
        </w:rPr>
        <w:br/>
      </w:r>
      <w:r w:rsidRPr="00A23B0F">
        <w:rPr>
          <w:rFonts w:ascii="Times New Roman" w:hAnsi="Times New Roman" w:cs="Times New Roman"/>
          <w:sz w:val="24"/>
          <w:szCs w:val="24"/>
        </w:rPr>
        <w:t>(САЗ 17-25)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1994 года «О государственной тайне» (СЗМР 94-2)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июля 2000 года № 315-З «Об обороне» (СЗМP 00-3)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июня 2013 года № 109-З-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государственной границе Приднестровской Молдавской Республики» (САЗ 13-23)</w:t>
      </w:r>
      <w:r w:rsidRPr="00A23B0F">
        <w:rPr>
          <w:rFonts w:ascii="Times New Roman" w:hAnsi="Times New Roman" w:cs="Times New Roman"/>
          <w:snapToGrid w:val="0"/>
          <w:sz w:val="24"/>
          <w:szCs w:val="24"/>
        </w:rPr>
        <w:t xml:space="preserve"> с</w:t>
      </w:r>
      <w:r w:rsidRPr="00A23B0F">
        <w:rPr>
          <w:rFonts w:ascii="Times New Roman" w:hAnsi="Times New Roman" w:cs="Times New Roman"/>
          <w:sz w:val="24"/>
          <w:szCs w:val="24"/>
        </w:rPr>
        <w:t xml:space="preserve">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>19 июня 2017 года № 170-З-V</w:t>
      </w:r>
      <w:r w:rsidRPr="00A23B0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3B0F">
        <w:rPr>
          <w:rFonts w:ascii="Times New Roman" w:hAnsi="Times New Roman" w:cs="Times New Roman"/>
          <w:sz w:val="24"/>
          <w:szCs w:val="24"/>
        </w:rPr>
        <w:t>«</w:t>
      </w:r>
      <w:r w:rsidRPr="00A23B0F">
        <w:rPr>
          <w:rFonts w:ascii="Times New Roman" w:hAnsi="Times New Roman" w:cs="Times New Roman"/>
          <w:bCs/>
          <w:sz w:val="24"/>
          <w:szCs w:val="24"/>
          <w:lang w:eastAsia="ru-RU"/>
        </w:rPr>
        <w:t>О миграционном учете иностранных граждан и лиц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3B0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без гражданства в Приднестровской Молдавской Республике» </w:t>
      </w:r>
      <w:r w:rsidRPr="00A23B0F">
        <w:rPr>
          <w:rFonts w:ascii="Times New Roman" w:hAnsi="Times New Roman" w:cs="Times New Roman"/>
          <w:sz w:val="24"/>
          <w:szCs w:val="24"/>
          <w:lang w:eastAsia="ru-RU"/>
        </w:rPr>
        <w:t>(САЗ 17-25).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18 июля 1995 года «О милиции» (СЗМР 95-3)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марта 2008 года № 428-З-I</w:t>
      </w:r>
      <w:r w:rsidRPr="00A23B0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внешней разведке Приднестровской Молдавской Республики» (САЗ 08-12)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9 июня 2000 года № 303-З «О Вооружённых силах» (СЗМР 00-2)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</w:t>
      </w:r>
      <w:r w:rsidRPr="00A23B0F">
        <w:rPr>
          <w:rFonts w:ascii="Times New Roman" w:hAnsi="Times New Roman" w:cs="Times New Roman"/>
          <w:bCs/>
          <w:sz w:val="24"/>
          <w:szCs w:val="24"/>
        </w:rPr>
        <w:t xml:space="preserve"> от 11 октября 2012 года № 190-З-</w:t>
      </w:r>
      <w:r w:rsidRPr="00A23B0F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A23B0F">
        <w:rPr>
          <w:rFonts w:ascii="Times New Roman" w:hAnsi="Times New Roman" w:cs="Times New Roman"/>
          <w:sz w:val="24"/>
          <w:szCs w:val="24"/>
        </w:rPr>
        <w:t xml:space="preserve"> «О государственной охране» </w:t>
      </w:r>
      <w:r w:rsidRPr="00A23B0F">
        <w:rPr>
          <w:rFonts w:ascii="Times New Roman" w:hAnsi="Times New Roman" w:cs="Times New Roman"/>
          <w:bCs/>
          <w:sz w:val="24"/>
          <w:szCs w:val="24"/>
        </w:rPr>
        <w:t>(САЗ 12-42) с изменениями</w:t>
      </w:r>
      <w:r w:rsidRPr="00A23B0F">
        <w:rPr>
          <w:rFonts w:ascii="Times New Roman" w:hAnsi="Times New Roman" w:cs="Times New Roman"/>
          <w:sz w:val="24"/>
          <w:szCs w:val="24"/>
        </w:rPr>
        <w:t xml:space="preserve">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12 декабря 2018 года № 460 «Об утверждении «</w:t>
      </w:r>
      <w:r w:rsidRPr="00A2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Стратегии развития Приднестровской Молдавской Республики на 2019 – 2026 годы»</w:t>
      </w:r>
      <w:r w:rsidR="00ED0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дополнениями</w:t>
      </w:r>
      <w:r w:rsidRPr="00A2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20 марта 2020 года № 109 «Об утверждении Стратегии противодействия экстремизму в Приднестровской Молдавской Республике на 2020 – 2026 годы»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Приднестровской Молдавской Республики от 26 марта 2020 года № 121 «Об утверждении «Доктрины информационной безопасности </w:t>
      </w:r>
      <w:r w:rsidRPr="00A2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 на 2019 – 2026 годы».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3B0F">
        <w:rPr>
          <w:rFonts w:ascii="Times New Roman" w:hAnsi="Times New Roman" w:cs="Times New Roman"/>
          <w:sz w:val="24"/>
          <w:szCs w:val="24"/>
        </w:rPr>
        <w:t>Указ Президента Приднестровской Молдавской Республики от 24 июня 2021 года № 190 «Об утверждении Общереспубликанского плана мероприятий по противодействию коррупции на 2021 – 2023 годы» (САЗ 21-25)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B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 Президента Приднестровской Молдавской Республики от 10 февраля 2021 года № 38 «Об утверждении «Порядка ведения единого государственного списка экстремистских материалов».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12 июня 2018 года № 227 «О некоторых мерах по противодействию терроризму» (САЗ 18-26) с изменением и дополнениями и дополнениями. 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10 августа 2012 года № 527 «О создании Совета безопасности Приднестровской Молдавской Республики» (САЗ 12-33) с изменениями и дополнениями.</w:t>
      </w:r>
    </w:p>
    <w:p w:rsidR="0021302B" w:rsidRPr="00A23B0F" w:rsidRDefault="0021302B" w:rsidP="0021302B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>Постановление Верховного Совета Приднестровской Молдавской Республики от 23 июня 2021 года № 416 «Об утверждении «Концепции национальной безопасности Приднестровской Молдавской Республики».</w:t>
      </w:r>
    </w:p>
    <w:p w:rsidR="0021302B" w:rsidRPr="006C0DA1" w:rsidRDefault="0021302B" w:rsidP="0021302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DA1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Белов С.В. Безопасность жизнедеятельности и защита окружающей среды (техносферная безопасность). - 3-е изд., испр. и доп., </w:t>
      </w:r>
      <w:r w:rsidRPr="00A23B0F"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 w:rsidRPr="00A23B0F">
        <w:rPr>
          <w:rFonts w:ascii="Times New Roman" w:hAnsi="Times New Roman" w:cs="Times New Roman"/>
          <w:sz w:val="24"/>
          <w:szCs w:val="24"/>
        </w:rPr>
        <w:t>Юрайт, 2012.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Василенко И.В. Геополитика современного мира: учебник, </w:t>
      </w:r>
      <w:r w:rsidRPr="00A23B0F"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 w:rsidRPr="00A23B0F">
        <w:rPr>
          <w:rFonts w:ascii="Times New Roman" w:hAnsi="Times New Roman" w:cs="Times New Roman"/>
          <w:sz w:val="24"/>
          <w:szCs w:val="24"/>
        </w:rPr>
        <w:t>Юрайт, 2015.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Чернышев Б. В., Лобанов А. В., Шаповалов А. А., Плешаков А. П. Основы теории национальной безопасности, </w:t>
      </w:r>
      <w:r w:rsidRPr="00A23B0F">
        <w:rPr>
          <w:rFonts w:ascii="Times New Roman" w:hAnsi="Times New Roman" w:cs="Times New Roman"/>
          <w:iCs/>
          <w:sz w:val="24"/>
          <w:szCs w:val="24"/>
        </w:rPr>
        <w:t xml:space="preserve">Саратов. </w:t>
      </w:r>
      <w:r w:rsidRPr="00A23B0F">
        <w:rPr>
          <w:rFonts w:ascii="Times New Roman" w:hAnsi="Times New Roman" w:cs="Times New Roman"/>
          <w:sz w:val="24"/>
          <w:szCs w:val="24"/>
        </w:rPr>
        <w:t>Саратовский социально-экономический институт (филиал) ФГБОУ ВПО «РЭУ им. Г. В. Плеханова», 2015.</w:t>
      </w:r>
    </w:p>
    <w:p w:rsidR="0021302B" w:rsidRPr="00A23B0F" w:rsidRDefault="0021302B" w:rsidP="0021302B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0F">
        <w:rPr>
          <w:rFonts w:ascii="Times New Roman" w:hAnsi="Times New Roman" w:cs="Times New Roman"/>
          <w:sz w:val="24"/>
          <w:szCs w:val="24"/>
        </w:rPr>
        <w:t xml:space="preserve">Зеленков М.Ю. Теоретико-методологические проблемы теории национальной безопасности Российской Федерации, Москва, Редакция Юридического института </w:t>
      </w:r>
      <w:proofErr w:type="spellStart"/>
      <w:r w:rsidRPr="00A23B0F">
        <w:rPr>
          <w:rFonts w:ascii="Times New Roman" w:hAnsi="Times New Roman" w:cs="Times New Roman"/>
          <w:sz w:val="24"/>
          <w:szCs w:val="24"/>
        </w:rPr>
        <w:t>МИИТа</w:t>
      </w:r>
      <w:proofErr w:type="spellEnd"/>
      <w:r w:rsidRPr="00A23B0F">
        <w:rPr>
          <w:rFonts w:ascii="Times New Roman" w:hAnsi="Times New Roman" w:cs="Times New Roman"/>
          <w:sz w:val="24"/>
          <w:szCs w:val="24"/>
        </w:rPr>
        <w:t>, 2013.</w:t>
      </w:r>
    </w:p>
    <w:p w:rsidR="0021302B" w:rsidRDefault="0021302B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302B" w:rsidRDefault="0021302B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Программное обеспечение и Интернет-ресурсы</w:t>
      </w:r>
    </w:p>
    <w:p w:rsidR="0021302B" w:rsidRPr="00EE2399" w:rsidRDefault="0021302B" w:rsidP="0021302B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302B" w:rsidRPr="00EE2399" w:rsidRDefault="0021302B" w:rsidP="00213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A62E8E">
        <w:rPr>
          <w:rFonts w:ascii="Times New Roman" w:eastAsia="Times New Roman" w:hAnsi="Times New Roman" w:cs="Times New Roman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Справочно-правовая система «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Плюс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1302B" w:rsidRPr="00EE2399" w:rsidRDefault="0021302B" w:rsidP="00213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lang w:eastAsia="ru-RU"/>
        </w:rPr>
        <w:t>2.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Официальный сайт компании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Плюс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5" w:history="1"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consultant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02B" w:rsidRPr="00ED0536" w:rsidRDefault="0021302B" w:rsidP="00ED05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Информационно-правовой портал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6" w:history="1"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garant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E2399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EE23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02B" w:rsidRDefault="0021302B" w:rsidP="0021302B"/>
    <w:p w:rsidR="0021302B" w:rsidRDefault="0021302B" w:rsidP="0021302B"/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Разработал:</w:t>
      </w: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кафедры Гос.ПД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Панагия Л.Ф.</w:t>
      </w: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 и одобрен на заседании кафедры Гос.ПД</w:t>
      </w:r>
    </w:p>
    <w:p w:rsidR="000E0443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0E0443" w:rsidRPr="004C1E77" w:rsidRDefault="000E0443" w:rsidP="000E0443">
      <w:pPr>
        <w:pStyle w:val="a5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 2022 г.</w:t>
      </w:r>
    </w:p>
    <w:p w:rsidR="000E0443" w:rsidRDefault="000E0443" w:rsidP="000E0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443" w:rsidRDefault="000E0443" w:rsidP="000E0443"/>
    <w:p w:rsidR="000E0443" w:rsidRDefault="000E0443" w:rsidP="000E04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443" w:rsidRDefault="000E0443" w:rsidP="000E0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443" w:rsidRDefault="000E0443" w:rsidP="000E0443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21302B" w:rsidRDefault="0021302B" w:rsidP="0021302B"/>
    <w:p w:rsidR="003B5234" w:rsidRPr="0021302B" w:rsidRDefault="003B5234">
      <w:pPr>
        <w:rPr>
          <w:rFonts w:ascii="Times New Roman" w:hAnsi="Times New Roman" w:cs="Times New Roman"/>
          <w:sz w:val="24"/>
          <w:szCs w:val="24"/>
        </w:rPr>
      </w:pPr>
    </w:p>
    <w:sectPr w:rsidR="003B5234" w:rsidRPr="0021302B" w:rsidSect="000E04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55BB2"/>
    <w:multiLevelType w:val="multilevel"/>
    <w:tmpl w:val="F386E9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17A2B66"/>
    <w:multiLevelType w:val="multilevel"/>
    <w:tmpl w:val="62584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EF3"/>
    <w:rsid w:val="000E0443"/>
    <w:rsid w:val="001B2EF3"/>
    <w:rsid w:val="0021302B"/>
    <w:rsid w:val="00230000"/>
    <w:rsid w:val="003B5234"/>
    <w:rsid w:val="009A0670"/>
    <w:rsid w:val="00B85D4D"/>
    <w:rsid w:val="00D91EE6"/>
    <w:rsid w:val="00EA5EAF"/>
    <w:rsid w:val="00ED0536"/>
    <w:rsid w:val="00FC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DBA98EB-DB9E-42A9-B0F9-C19A2F00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02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213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302B"/>
    <w:pPr>
      <w:ind w:left="720"/>
      <w:contextualSpacing/>
    </w:pPr>
  </w:style>
  <w:style w:type="character" w:customStyle="1" w:styleId="FontStyle41">
    <w:name w:val="Font Style41"/>
    <w:rsid w:val="0021302B"/>
    <w:rPr>
      <w:rFonts w:ascii="Times New Roman" w:hAnsi="Times New Roman" w:cs="Times New Roman"/>
      <w:sz w:val="26"/>
      <w:szCs w:val="26"/>
    </w:rPr>
  </w:style>
  <w:style w:type="paragraph" w:styleId="a5">
    <w:name w:val="footnote text"/>
    <w:aliases w:val="Знак Знак2,Текст Знак2,Текст Знак1 Знак Знак,Текст Знак Знак Знак Знак,Знак1"/>
    <w:basedOn w:val="a"/>
    <w:link w:val="a6"/>
    <w:rsid w:val="000E0443"/>
    <w:pPr>
      <w:spacing w:after="0" w:line="240" w:lineRule="auto"/>
    </w:pPr>
  </w:style>
  <w:style w:type="character" w:customStyle="1" w:styleId="a6">
    <w:name w:val="Текст сноски Знак"/>
    <w:aliases w:val="Знак Знак2 Знак,Текст Знак2 Знак,Текст Знак1 Знак Знак Знак,Текст Знак Знак Знак Знак Знак,Знак1 Знак"/>
    <w:basedOn w:val="a0"/>
    <w:link w:val="a5"/>
    <w:rsid w:val="000E0443"/>
  </w:style>
  <w:style w:type="paragraph" w:styleId="a7">
    <w:name w:val="Balloon Text"/>
    <w:basedOn w:val="a"/>
    <w:link w:val="a8"/>
    <w:uiPriority w:val="99"/>
    <w:semiHidden/>
    <w:unhideWhenUsed/>
    <w:rsid w:val="00B8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5D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1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5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2022-07-07T08:26:00Z</cp:lastPrinted>
  <dcterms:created xsi:type="dcterms:W3CDTF">2022-06-21T09:36:00Z</dcterms:created>
  <dcterms:modified xsi:type="dcterms:W3CDTF">2022-07-07T08:26:00Z</dcterms:modified>
</cp:coreProperties>
</file>